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300C7" w14:textId="77777777" w:rsidR="00775698" w:rsidRPr="008E5BC1" w:rsidRDefault="00775698" w:rsidP="00775698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  <w:t>Эту компенсацию стало еще опаснее не облагать НДФЛ и взносами</w:t>
      </w:r>
    </w:p>
    <w:p w14:paraId="3F2190DC" w14:textId="77777777" w:rsidR="00775698" w:rsidRPr="001E3C4D" w:rsidRDefault="00775698" w:rsidP="00775698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05BF151A" w14:textId="77777777" w:rsidR="00775698" w:rsidRPr="001E3C4D" w:rsidRDefault="00775698" w:rsidP="007756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i/>
          <w:iCs/>
          <w:color w:val="008A83"/>
          <w:kern w:val="0"/>
          <w:sz w:val="30"/>
          <w:szCs w:val="30"/>
          <w:lang w:eastAsia="ru-RU"/>
        </w:rPr>
        <w:t>Из-за чего спорили: </w:t>
      </w:r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>налоговики настаивали, что необходимо удержать НДФЛ и начислить взносы на сумму компенсации за задержку зарплаты.</w:t>
      </w:r>
    </w:p>
    <w:p w14:paraId="0E993D5F" w14:textId="77777777" w:rsidR="00775698" w:rsidRPr="001E3C4D" w:rsidRDefault="00775698" w:rsidP="007756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i/>
          <w:iCs/>
          <w:color w:val="008A83"/>
          <w:kern w:val="0"/>
          <w:sz w:val="30"/>
          <w:szCs w:val="30"/>
          <w:lang w:eastAsia="ru-RU"/>
        </w:rPr>
        <w:t>Кто выиграл:</w:t>
      </w:r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> инспекция.</w:t>
      </w:r>
    </w:p>
    <w:p w14:paraId="27D41E76" w14:textId="77777777" w:rsidR="00775698" w:rsidRDefault="00775698" w:rsidP="007756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i/>
          <w:iCs/>
          <w:color w:val="008A83"/>
          <w:kern w:val="0"/>
          <w:sz w:val="30"/>
          <w:szCs w:val="30"/>
          <w:lang w:eastAsia="ru-RU"/>
        </w:rPr>
        <w:t>Победный аргумент:</w:t>
      </w:r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> в перечне необлагаемых выплат компенсации за задержку зарплаты нет. Значит, выплата облагается НДФЛ и взносами.</w:t>
      </w:r>
    </w:p>
    <w:p w14:paraId="6DC6093E" w14:textId="77777777" w:rsidR="00775698" w:rsidRPr="001E3C4D" w:rsidRDefault="00775698" w:rsidP="007756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</w:p>
    <w:p w14:paraId="0FA14A25" w14:textId="77777777" w:rsidR="00775698" w:rsidRPr="001E3C4D" w:rsidRDefault="00775698" w:rsidP="007756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Компанию обязали погасить долги перед бывшими работниками и выплатить им компенсацию за задержку зарплаты. Размер компенсации — более 12 млн руб. При этом налоговики предупредили компанию о необходимости удержать НДФЛ с суммы компенсации. Компания отказалась и пошла в суд (определение Верховного суда от 20.05.2024 № 305-ЭС19-19610(25)). Судьи установили, что, помимо НДФЛ, заплатить нужно еще и страховые взносы.</w:t>
      </w:r>
    </w:p>
    <w:p w14:paraId="39A6268A" w14:textId="77777777" w:rsidR="00775698" w:rsidRPr="001E3C4D" w:rsidRDefault="00775698" w:rsidP="00775698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Какие аргументы сработали в пользу инспекции</w:t>
      </w:r>
    </w:p>
    <w:p w14:paraId="36213F58" w14:textId="77777777" w:rsidR="00775698" w:rsidRPr="001E3C4D" w:rsidRDefault="00775698" w:rsidP="007756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Компенсация за задержку хотя и называется компенсацией, но затрат работникам не возмещает. Она призвана компенсировать потери работников от инфляции. При этом выплата связана с трудовыми отношениями, а в перечне необлагаемых выплат такого дохода нет (ст. </w:t>
      </w:r>
      <w:hyperlink r:id="rId4" w:anchor="ZA023J03E9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217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, </w:t>
      </w:r>
      <w:hyperlink r:id="rId5" w:anchor="ZAP2A743GN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422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НК). Значит, нужно заплатить НДФЛ и страховые взносы. С этой позицией согласны и чиновники Минфина (письма </w:t>
      </w:r>
      <w:hyperlink r:id="rId6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от 27.12.2022 № 03-04-06/128254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и </w:t>
      </w:r>
      <w:hyperlink r:id="rId7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от 01.09.2022 № 03-04-06/85300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</w:t>
      </w:r>
      <w:bookmarkStart w:id="0" w:name="lab"/>
      <w:bookmarkEnd w:id="0"/>
    </w:p>
    <w:p w14:paraId="3487EA30" w14:textId="77777777" w:rsidR="00775698" w:rsidRPr="001E3C4D" w:rsidRDefault="00775698" w:rsidP="00775698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8A83"/>
          <w:kern w:val="0"/>
          <w:sz w:val="30"/>
          <w:szCs w:val="30"/>
          <w:lang w:eastAsia="ru-RU"/>
        </w:rPr>
        <w:t>Компенсация за задержку зарплаты не упомянута</w:t>
      </w:r>
      <w:r w:rsidRPr="001E3C4D">
        <w:rPr>
          <w:rFonts w:ascii="Georgia" w:eastAsia="Times New Roman" w:hAnsi="Georgia"/>
          <w:b/>
          <w:bCs/>
          <w:color w:val="008A83"/>
          <w:kern w:val="0"/>
          <w:sz w:val="30"/>
          <w:szCs w:val="30"/>
          <w:lang w:eastAsia="ru-RU"/>
        </w:rPr>
        <w:br/>
        <w:t>в перечнях выплат, которые не облагаются НДФЛ</w:t>
      </w:r>
      <w:r w:rsidRPr="001E3C4D">
        <w:rPr>
          <w:rFonts w:ascii="Georgia" w:eastAsia="Times New Roman" w:hAnsi="Georgia"/>
          <w:b/>
          <w:bCs/>
          <w:color w:val="008A83"/>
          <w:kern w:val="0"/>
          <w:sz w:val="30"/>
          <w:szCs w:val="30"/>
          <w:lang w:eastAsia="ru-RU"/>
        </w:rPr>
        <w:br/>
        <w:t>и взносами. Значит, налог и взносы с выплаты</w:t>
      </w:r>
      <w:r w:rsidRPr="001E3C4D">
        <w:rPr>
          <w:rFonts w:ascii="Georgia" w:eastAsia="Times New Roman" w:hAnsi="Georgia"/>
          <w:b/>
          <w:bCs/>
          <w:color w:val="008A83"/>
          <w:kern w:val="0"/>
          <w:sz w:val="30"/>
          <w:szCs w:val="30"/>
          <w:lang w:eastAsia="ru-RU"/>
        </w:rPr>
        <w:br/>
        <w:t>необходимо рассчитать.</w:t>
      </w:r>
    </w:p>
    <w:p w14:paraId="5D2FF765" w14:textId="77777777" w:rsidR="00775698" w:rsidRPr="001E3C4D" w:rsidRDefault="00775698" w:rsidP="007756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aps/>
          <w:color w:val="000000"/>
          <w:spacing w:val="10"/>
          <w:kern w:val="0"/>
          <w:sz w:val="21"/>
          <w:szCs w:val="21"/>
          <w:lang w:eastAsia="ru-RU"/>
        </w:rPr>
      </w:pPr>
      <w:r w:rsidRPr="001E3C4D">
        <w:rPr>
          <w:rFonts w:ascii="Georgia" w:eastAsia="Times New Roman" w:hAnsi="Georgia"/>
          <w:caps/>
          <w:color w:val="000000"/>
          <w:spacing w:val="10"/>
          <w:kern w:val="0"/>
          <w:sz w:val="21"/>
          <w:szCs w:val="21"/>
          <w:lang w:eastAsia="ru-RU"/>
        </w:rPr>
        <w:t>ВЛАДИСЛАВ ЛАБУТОВ,</w:t>
      </w:r>
    </w:p>
    <w:p w14:paraId="1432D43B" w14:textId="77777777" w:rsidR="00775698" w:rsidRPr="001E3C4D" w:rsidRDefault="00775698" w:rsidP="007756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  <w:t>советник государственной гражданской службы РФ</w:t>
      </w:r>
      <w:r w:rsidRPr="001E3C4D"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  <w:br/>
        <w:t>1-го класса</w:t>
      </w:r>
    </w:p>
    <w:p w14:paraId="7D049C8B" w14:textId="77777777" w:rsidR="00775698" w:rsidRPr="001E3C4D" w:rsidRDefault="00775698" w:rsidP="007756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</w:pPr>
    </w:p>
    <w:p w14:paraId="34F67AC8" w14:textId="77777777" w:rsidR="00775698" w:rsidRPr="001E3C4D" w:rsidRDefault="00775698" w:rsidP="00775698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8A83"/>
          <w:kern w:val="0"/>
          <w:sz w:val="30"/>
          <w:szCs w:val="30"/>
          <w:lang w:eastAsia="ru-RU"/>
        </w:rPr>
        <w:t>Совет редакции: </w:t>
      </w: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безопаснее заплатить взносы и НДФЛ, но шанс оспорить такой подход есть</w:t>
      </w:r>
    </w:p>
    <w:p w14:paraId="6ED10EEA" w14:textId="77777777" w:rsidR="00775698" w:rsidRPr="001E3C4D" w:rsidRDefault="00775698" w:rsidP="007756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Если компания не хочет спорить с проверяющими, при выплате задержанной зарплаты стоит сразу рассчитать компенсацию, начислить страховые взносы и удержать НДФЛ. При этом работодатель обязан выплатить сотруднику компенсацию за задержку денег без каких-либо 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lastRenderedPageBreak/>
        <w:t>заявлений с его стороны (письмо Минфина от 13.05.2024 № 14-1/ООГ-2856). Перечислить компенсацию необходимо вместе с задержанной зарплатой (</w:t>
      </w:r>
      <w:hyperlink r:id="rId8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письмо Роструда от 14.03.2024 № ПГ/03444-6-1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</w:t>
      </w:r>
    </w:p>
    <w:p w14:paraId="6536130D" w14:textId="77777777" w:rsidR="00775698" w:rsidRPr="001E3C4D" w:rsidRDefault="00775698" w:rsidP="007756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Для тех, кто готов спорить, шанс отстоять свою позицию как минимум по страховым взносам остается. Судьи делают упор на то, что компенсация за задержку зарплаты — это мера материальной ответственности. Но можно исходить из того, что выплата носит социальный характер, не является стимулирующей, не зависит от квалификации работников. То есть не связана с оплатой труда и не входит в базу по взносам.</w:t>
      </w:r>
    </w:p>
    <w:p w14:paraId="6685D73A" w14:textId="77777777" w:rsidR="00775698" w:rsidRPr="001E3C4D" w:rsidRDefault="00775698" w:rsidP="007756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Что касается НДФЛ, то решение Верховного суда можно считать прецедентом. До сих пор арбитражной практики по этому налогу фактически не было, поскольку проверяющие до 2022 года не требовали удерживать НДФЛ с компенсации. Были единичные споры, но в них, как правило, речь шла о маскировке зарплаты под компенсацию. И судьи соглашались, что удержать НДФЛ нужно, но не с компенсации, а с зарплаты (</w:t>
      </w:r>
      <w:hyperlink r:id="rId9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постановление ФАС Уральского округа от 30.11.2012 № Ф09-11655/12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</w:t>
      </w:r>
      <w:bookmarkStart w:id="1" w:name="bul"/>
      <w:bookmarkEnd w:id="1"/>
    </w:p>
    <w:p w14:paraId="379EAF6D" w14:textId="77777777" w:rsidR="00775698" w:rsidRPr="001E3C4D" w:rsidRDefault="00775698" w:rsidP="00775698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8A83"/>
          <w:kern w:val="0"/>
          <w:sz w:val="30"/>
          <w:szCs w:val="30"/>
          <w:lang w:eastAsia="ru-RU"/>
        </w:rPr>
        <w:t>Судебные решения против взносов с компенсации есть.</w:t>
      </w:r>
      <w:r>
        <w:rPr>
          <w:rFonts w:ascii="Georgia" w:eastAsia="Times New Roman" w:hAnsi="Georgia"/>
          <w:b/>
          <w:bCs/>
          <w:color w:val="008A83"/>
          <w:kern w:val="0"/>
          <w:sz w:val="30"/>
          <w:szCs w:val="30"/>
          <w:lang w:eastAsia="ru-RU"/>
        </w:rPr>
        <w:t xml:space="preserve"> </w:t>
      </w:r>
      <w:r w:rsidRPr="001E3C4D">
        <w:rPr>
          <w:rFonts w:ascii="Georgia" w:eastAsia="Times New Roman" w:hAnsi="Georgia"/>
          <w:b/>
          <w:bCs/>
          <w:color w:val="008A83"/>
          <w:kern w:val="0"/>
          <w:sz w:val="30"/>
          <w:szCs w:val="30"/>
          <w:lang w:eastAsia="ru-RU"/>
        </w:rPr>
        <w:t>Правда, по взносам на травматизм. Пример — постановление</w:t>
      </w:r>
      <w:r>
        <w:rPr>
          <w:rFonts w:ascii="Georgia" w:eastAsia="Times New Roman" w:hAnsi="Georgia"/>
          <w:b/>
          <w:bCs/>
          <w:color w:val="008A83"/>
          <w:kern w:val="0"/>
          <w:sz w:val="30"/>
          <w:szCs w:val="30"/>
          <w:lang w:eastAsia="ru-RU"/>
        </w:rPr>
        <w:t xml:space="preserve"> </w:t>
      </w:r>
      <w:r w:rsidRPr="001E3C4D">
        <w:rPr>
          <w:rFonts w:ascii="Georgia" w:eastAsia="Times New Roman" w:hAnsi="Georgia"/>
          <w:b/>
          <w:bCs/>
          <w:color w:val="008A83"/>
          <w:kern w:val="0"/>
          <w:sz w:val="30"/>
          <w:szCs w:val="30"/>
          <w:lang w:eastAsia="ru-RU"/>
        </w:rPr>
        <w:t>Арбитражного суда Западно-Сибирского округа от 26.12.2023</w:t>
      </w:r>
      <w:r>
        <w:rPr>
          <w:rFonts w:ascii="Georgia" w:eastAsia="Times New Roman" w:hAnsi="Georgia"/>
          <w:b/>
          <w:bCs/>
          <w:color w:val="008A83"/>
          <w:kern w:val="0"/>
          <w:sz w:val="30"/>
          <w:szCs w:val="30"/>
          <w:lang w:eastAsia="ru-RU"/>
        </w:rPr>
        <w:t xml:space="preserve"> </w:t>
      </w:r>
      <w:r w:rsidRPr="001E3C4D">
        <w:rPr>
          <w:rFonts w:ascii="Georgia" w:eastAsia="Times New Roman" w:hAnsi="Georgia"/>
          <w:b/>
          <w:bCs/>
          <w:color w:val="008A83"/>
          <w:kern w:val="0"/>
          <w:sz w:val="30"/>
          <w:szCs w:val="30"/>
          <w:lang w:eastAsia="ru-RU"/>
        </w:rPr>
        <w:t>№ Ф04-6777/2023.</w:t>
      </w:r>
    </w:p>
    <w:p w14:paraId="5DBCBCE4" w14:textId="77777777" w:rsidR="00775698" w:rsidRPr="001E3C4D" w:rsidRDefault="00775698" w:rsidP="007756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aps/>
          <w:color w:val="000000"/>
          <w:spacing w:val="10"/>
          <w:kern w:val="0"/>
          <w:sz w:val="21"/>
          <w:szCs w:val="21"/>
          <w:lang w:eastAsia="ru-RU"/>
        </w:rPr>
      </w:pPr>
      <w:r w:rsidRPr="001E3C4D">
        <w:rPr>
          <w:rFonts w:ascii="Georgia" w:eastAsia="Times New Roman" w:hAnsi="Georgia"/>
          <w:caps/>
          <w:color w:val="000000"/>
          <w:spacing w:val="10"/>
          <w:kern w:val="0"/>
          <w:sz w:val="21"/>
          <w:szCs w:val="21"/>
          <w:lang w:eastAsia="ru-RU"/>
        </w:rPr>
        <w:t>МАРИЯ БУЛЫЧЕВА,</w:t>
      </w:r>
    </w:p>
    <w:p w14:paraId="2CA75DEE" w14:textId="77777777" w:rsidR="00775698" w:rsidRPr="001E3C4D" w:rsidRDefault="00775698" w:rsidP="007756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  <w:t>аудитор, член Палаты налоговых консультантов</w:t>
      </w:r>
      <w:r w:rsidRPr="001E3C4D"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  <w:br/>
        <w:t>и СРО ААС</w:t>
      </w:r>
    </w:p>
    <w:p w14:paraId="2BCB4AE7" w14:textId="77777777" w:rsidR="00775698" w:rsidRPr="001E3C4D" w:rsidRDefault="00775698" w:rsidP="00775698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</w:pPr>
    </w:p>
    <w:p w14:paraId="310558C9" w14:textId="77777777" w:rsidR="00775698" w:rsidRPr="001E3C4D" w:rsidRDefault="00775698" w:rsidP="00775698">
      <w:pPr>
        <w:shd w:val="clear" w:color="auto" w:fill="FFFFFF"/>
        <w:spacing w:after="0" w:line="240" w:lineRule="auto"/>
        <w:ind w:firstLine="993"/>
        <w:jc w:val="both"/>
        <w:textAlignment w:val="top"/>
        <w:outlineLvl w:val="5"/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ru-RU"/>
        </w:rPr>
        <w:t>Еще четыре свежих спора компаний с налоговиками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4780"/>
      </w:tblGrid>
      <w:tr w:rsidR="00775698" w:rsidRPr="001E3C4D" w14:paraId="616D79C0" w14:textId="77777777" w:rsidTr="00611014">
        <w:trPr>
          <w:tblHeader/>
        </w:trPr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352BDAD5" w14:textId="77777777" w:rsidR="00775698" w:rsidRPr="001E3C4D" w:rsidRDefault="00775698" w:rsidP="00611014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008A8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008A83"/>
                <w:kern w:val="0"/>
                <w:sz w:val="27"/>
                <w:szCs w:val="27"/>
                <w:lang w:eastAsia="ru-RU"/>
              </w:rPr>
              <w:t>Ситуация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6E76DF9D" w14:textId="77777777" w:rsidR="00775698" w:rsidRPr="001E3C4D" w:rsidRDefault="00775698" w:rsidP="00611014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008A8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008A83"/>
                <w:kern w:val="0"/>
                <w:sz w:val="27"/>
                <w:szCs w:val="27"/>
                <w:lang w:eastAsia="ru-RU"/>
              </w:rPr>
              <w:t>Аргументы судей</w:t>
            </w:r>
          </w:p>
        </w:tc>
      </w:tr>
      <w:tr w:rsidR="00775698" w:rsidRPr="001E3C4D" w14:paraId="36491413" w14:textId="77777777" w:rsidTr="00611014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FE4B45C" w14:textId="77777777" w:rsidR="00775698" w:rsidRPr="001E3C4D" w:rsidRDefault="00775698" w:rsidP="00611014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О затратах по фиктивным сделкам</w:t>
            </w:r>
          </w:p>
          <w:p w14:paraId="43E7FFB1" w14:textId="0E416959" w:rsidR="00775698" w:rsidRPr="001E3C4D" w:rsidRDefault="00775698" w:rsidP="00611014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4288BDA0" wp14:editId="485C0BE7">
                  <wp:extent cx="1525905" cy="1202055"/>
                  <wp:effectExtent l="0" t="0" r="0" b="0"/>
                  <wp:docPr id="14736698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Даже если работники формально стали ИП, учтите в расходах их реальный доход</w:t>
            </w:r>
          </w:p>
        </w:tc>
      </w:tr>
      <w:tr w:rsidR="00775698" w:rsidRPr="001E3C4D" w14:paraId="20193921" w14:textId="77777777" w:rsidTr="00611014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C93F086" w14:textId="77777777" w:rsidR="00775698" w:rsidRPr="001E3C4D" w:rsidRDefault="00775698" w:rsidP="00611014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Бывшие работники компании массово зарегистрировали ИП на упрощенке. Заключили с компанией договоры на выполнение тех же работ, что выполняли в штате. Но вот вознаграждения по этим договорам в разы превышали прежнюю зарплату. Налоговики заподозрили схему и провели реконструкцию налоговых обязательств компании. Исключили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из расходов вознаграждения по договорам с ИП и учли зарплаты, которые компания выдала бы этим людям. Организация пошла в суд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27F136E" w14:textId="77777777" w:rsidR="00775698" w:rsidRPr="001E3C4D" w:rsidRDefault="00775698" w:rsidP="00611014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Судьи уменьшили доначисления. ИП фактически выполняли работы в рамках трудовых отношений. На них возложили те же функции, а доходы они получали только от компании. В то же время работы были выполнены. Значит, компания вправе учесть вознаграждения. Часть полученной суммы ИП обналичивали и отдавали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компании, а часть потратили сами — это и есть реальная плата за работу (постановление АС Уральского округа от 04.03.2024 по делу № А50-18677/2022)</w:t>
            </w:r>
          </w:p>
        </w:tc>
      </w:tr>
      <w:tr w:rsidR="00775698" w:rsidRPr="001E3C4D" w14:paraId="458739AC" w14:textId="77777777" w:rsidTr="00611014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2B17C7C" w14:textId="77777777" w:rsidR="00775698" w:rsidRPr="001E3C4D" w:rsidRDefault="00775698" w:rsidP="00611014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lastRenderedPageBreak/>
              <w:t>О вычетах НДС</w:t>
            </w:r>
          </w:p>
          <w:p w14:paraId="6E015E30" w14:textId="6FCDC3F8" w:rsidR="00775698" w:rsidRPr="001E3C4D" w:rsidRDefault="00775698" w:rsidP="00611014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12DF7B9E" wp14:editId="05B79B4E">
                  <wp:extent cx="1525905" cy="1202055"/>
                  <wp:effectExtent l="0" t="0" r="0" b="0"/>
                  <wp:docPr id="179693379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Если контрагент не платит НДФЛ, это не влияет на вычеты НДС</w:t>
            </w:r>
          </w:p>
        </w:tc>
      </w:tr>
      <w:tr w:rsidR="00775698" w:rsidRPr="001E3C4D" w14:paraId="71A9BD21" w14:textId="77777777" w:rsidTr="00611014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FBC4AFB" w14:textId="77777777" w:rsidR="00775698" w:rsidRPr="001E3C4D" w:rsidRDefault="00775698" w:rsidP="00611014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Инспекция отказала компании в части вычетов НДС. Аргумент — партнеры формальные, компания использовала их для занижения налогов. Так, один из них вообще не перечислял зарплату сотрудникам. Налоговики из этого сделали вывод: у контрагента нет персонала, и он не мог выполнять работы для компании. Мол, даже если и привлекал людей, то делал это неофициально, а значит, уклонялся от уплаты НДФЛ. Недобросовестность контрагента очевидна. Компания подала иск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59574AC" w14:textId="77777777" w:rsidR="00775698" w:rsidRPr="001E3C4D" w:rsidRDefault="00775698" w:rsidP="00611014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Судьи признали правоту компании. Она выбрала партнеров по итогам открытого конкурса. То, что компания знала об их якобы уходе от НДФЛ, инспекция не доказала. Да и само нарушение не опровергает выполнение работ, а лишь доказывает, что партнер привлекал подрядчиков. Это подтверждают показания свидетелей, расходы на спецодежду и инвентарь. А значит, работы реальны (постановление АС Поволжского округа от 17.04.2024 по делу № А65-22715/2023)</w:t>
            </w:r>
          </w:p>
        </w:tc>
      </w:tr>
      <w:tr w:rsidR="00775698" w:rsidRPr="001E3C4D" w14:paraId="27AF9580" w14:textId="77777777" w:rsidTr="00611014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7C9823E" w14:textId="77777777" w:rsidR="00775698" w:rsidRPr="001E3C4D" w:rsidRDefault="00775698" w:rsidP="00611014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О дроблении бизнеса</w:t>
            </w:r>
          </w:p>
          <w:p w14:paraId="289643B1" w14:textId="0033F974" w:rsidR="00775698" w:rsidRPr="001E3C4D" w:rsidRDefault="00775698" w:rsidP="00611014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229623BB" wp14:editId="3F7B81EB">
                  <wp:extent cx="1525905" cy="1202055"/>
                  <wp:effectExtent l="0" t="0" r="0" b="0"/>
                  <wp:docPr id="19361594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Схему дробления с участием ИП налоговики наверняка вычислят</w:t>
            </w:r>
          </w:p>
        </w:tc>
      </w:tr>
      <w:tr w:rsidR="00775698" w:rsidRPr="001E3C4D" w14:paraId="3D834443" w14:textId="77777777" w:rsidTr="00611014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6070BD2" w14:textId="77777777" w:rsidR="00775698" w:rsidRPr="001E3C4D" w:rsidRDefault="00775698" w:rsidP="00611014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ИФНС обвинила компанию на УСН в схеме дробления бизнеса с привлечением трех ИП — родственников руководителя. Чтобы не платить налог, компания использовала льготы, установленные для вновь зарегистрированных ИП на УСН. Они в течение первых двух лет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могли применять нулевую ста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вку</w:t>
            </w:r>
            <w:proofErr w:type="spellEnd"/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налога. Так смена ИП каждые два года избавляла компанию от уплаты налога. Инспекция объединила бизнесы и доначислила компании налоги по общей системе, пени и штраф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75D333C" w14:textId="77777777" w:rsidR="00775698" w:rsidRPr="001E3C4D" w:rsidRDefault="00775698" w:rsidP="00611014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Судьи приняли доводы налоговиков. Директор компании руководил у ИП всеми вопросами производства. У всех был один адрес. Выручку всех ИП регулировала компания — да так, чтобы не платить с нее налог. Для этого меняла документы с одного ИП на другого,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что привело к нестыковкам в первичке, которые выявили проверяющие. А некоторые работники признались, что никогда не видели своих ИП (</w:t>
            </w:r>
            <w:hyperlink r:id="rId12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постановление АС Поволжского округа от 03.04.2024 по делу № А49-4542/2023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775698" w:rsidRPr="001E3C4D" w14:paraId="4718257C" w14:textId="77777777" w:rsidTr="00611014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FDE9268" w14:textId="77777777" w:rsidR="00775698" w:rsidRPr="001E3C4D" w:rsidRDefault="00775698" w:rsidP="00611014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lastRenderedPageBreak/>
              <w:t>О доказывании реальности сделок</w:t>
            </w:r>
          </w:p>
          <w:p w14:paraId="48A39857" w14:textId="2B873158" w:rsidR="00775698" w:rsidRPr="001E3C4D" w:rsidRDefault="00775698" w:rsidP="00611014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74E593C6" wp14:editId="3624596B">
                  <wp:extent cx="1525905" cy="1202055"/>
                  <wp:effectExtent l="0" t="0" r="0" b="0"/>
                  <wp:docPr id="102439462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Заключение о технологии производства может спасти компанию от недоимки</w:t>
            </w:r>
          </w:p>
        </w:tc>
      </w:tr>
      <w:tr w:rsidR="00775698" w:rsidRPr="001E3C4D" w14:paraId="3FFECFFF" w14:textId="77777777" w:rsidTr="00611014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462E4C3" w14:textId="77777777" w:rsidR="00775698" w:rsidRPr="001E3C4D" w:rsidRDefault="00775698" w:rsidP="00611014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Компания приобретала металлопродукцию и изготавливала из нее медные гранулы. По итогам выездной проверки компании доначислили НДС и пени по одному из поставщиков. Налоговики признали его компанию техничкой. У него компания закупала кабель и перерабатывала его в медные гранулы. С приобретенного сырья заявляла вычеты НДС. ИФНС решила, что поставщик под видом кабельной продукции поставлял лом меди, который не облагается НДС. Компания обратилась в суд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0EEB0BB" w14:textId="77777777" w:rsidR="00775698" w:rsidRPr="001E3C4D" w:rsidRDefault="00775698" w:rsidP="00611014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Судьи поддержали компанию. Она настаивала на том, что сделать гранулу из лома меди невозможно. В качестве подтверждения этого факта представила протоколы испытаний и сертификаты соответствия медных гранул техническим условиям, а также заключение специалиста. В нем указано, что оборудование компании не позволяет производить медную гранулу из лома любого вида. Претензии ИФНС формальны (</w:t>
            </w:r>
            <w:hyperlink r:id="rId13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постановление АС Уральского округа от 04.04.2024 по делу № А60-636/2022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</w:tbl>
    <w:p w14:paraId="2D7E5037" w14:textId="77777777" w:rsidR="00775698" w:rsidRDefault="00775698" w:rsidP="00775698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61D81B01" w14:textId="77777777" w:rsidR="00775698" w:rsidRPr="001E3C4D" w:rsidRDefault="00775698" w:rsidP="00775698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p w14:paraId="3A90EB14" w14:textId="77777777" w:rsidR="00775698" w:rsidRPr="008E5BC1" w:rsidRDefault="00775698" w:rsidP="00775698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Arial" w:eastAsia="Times New Roman" w:hAnsi="Arial" w:cs="Arial"/>
          <w:b/>
          <w:bCs/>
          <w:color w:val="403D32"/>
          <w:kern w:val="0"/>
          <w:sz w:val="45"/>
          <w:szCs w:val="45"/>
          <w:lang w:eastAsia="ru-RU"/>
        </w:rPr>
      </w:pPr>
    </w:p>
    <w:p w14:paraId="5FD3A83B" w14:textId="6E307254" w:rsidR="00D84CED" w:rsidRPr="00775698" w:rsidRDefault="00D84CED" w:rsidP="00775698"/>
    <w:sectPr w:rsidR="00D84CED" w:rsidRPr="00775698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1C7EFB"/>
    <w:rsid w:val="00222EF7"/>
    <w:rsid w:val="00274EE4"/>
    <w:rsid w:val="003126E6"/>
    <w:rsid w:val="00546BFB"/>
    <w:rsid w:val="00650304"/>
    <w:rsid w:val="00683514"/>
    <w:rsid w:val="00775698"/>
    <w:rsid w:val="009E5EFC"/>
    <w:rsid w:val="00A90149"/>
    <w:rsid w:val="00AE716B"/>
    <w:rsid w:val="00B13AF5"/>
    <w:rsid w:val="00B34A0C"/>
    <w:rsid w:val="00D84CED"/>
    <w:rsid w:val="00E63DAE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lavbukh.ru/npd-doc?npmid=99&amp;npid=1305524000" TargetMode="External"/><Relationship Id="rId13" Type="http://schemas.openxmlformats.org/officeDocument/2006/relationships/hyperlink" Target="https://e.glavbukh.ru/npd-doc?npmid=98&amp;npid=885446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glavbukh.ru/npd-doc?npmid=99&amp;npid=352237146" TargetMode="External"/><Relationship Id="rId12" Type="http://schemas.openxmlformats.org/officeDocument/2006/relationships/hyperlink" Target="https://e.glavbukh.ru/npd-doc?npmid=98&amp;npid=885267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1300789917" TargetMode="External"/><Relationship Id="rId11" Type="http://schemas.openxmlformats.org/officeDocument/2006/relationships/image" Target="media/image2.gif"/><Relationship Id="rId5" Type="http://schemas.openxmlformats.org/officeDocument/2006/relationships/hyperlink" Target="https://e.glavbukh.ru/npd-doc?npmid=99&amp;npid=901765862&amp;anchor=ZAP2A743GN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hyperlink" Target="https://e.glavbukh.ru/npd-doc?npmid=99&amp;npid=901765862&amp;anchor=ZA023J03E9" TargetMode="External"/><Relationship Id="rId9" Type="http://schemas.openxmlformats.org/officeDocument/2006/relationships/hyperlink" Target="https://e.glavbukh.ru/npd-doc?npmid=96&amp;npid=6802438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2024-07-08T13:23:00Z</dcterms:created>
  <dcterms:modified xsi:type="dcterms:W3CDTF">2024-07-08T13:23:00Z</dcterms:modified>
</cp:coreProperties>
</file>